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92D7A0" w14:textId="77777777" w:rsidR="003508C7" w:rsidRPr="003508C7" w:rsidRDefault="003508C7" w:rsidP="003508C7">
      <w:pPr>
        <w:pStyle w:val="NoSpacing"/>
        <w:spacing w:line="276" w:lineRule="auto"/>
        <w:rPr>
          <w:rFonts w:ascii="FreightText Pro Book" w:hAnsi="FreightText Pro Book"/>
          <w:i/>
          <w:iCs/>
          <w:sz w:val="24"/>
          <w:szCs w:val="24"/>
        </w:rPr>
      </w:pPr>
    </w:p>
    <w:p w14:paraId="34F16517" w14:textId="77777777" w:rsidR="003508C7" w:rsidRDefault="003508C7" w:rsidP="003508C7">
      <w:pPr>
        <w:pStyle w:val="NoSpacing"/>
        <w:spacing w:line="276" w:lineRule="auto"/>
        <w:ind w:left="720" w:hanging="720"/>
        <w:rPr>
          <w:rFonts w:ascii="Gibson" w:hAnsi="Gibson"/>
          <w:sz w:val="24"/>
          <w:szCs w:val="24"/>
        </w:rPr>
      </w:pPr>
    </w:p>
    <w:p w14:paraId="41F08DAD" w14:textId="01B4BD5C" w:rsidR="003508C7" w:rsidRPr="003508C7" w:rsidRDefault="003508C7" w:rsidP="003508C7">
      <w:pPr>
        <w:pStyle w:val="NoSpacing"/>
        <w:spacing w:line="276" w:lineRule="auto"/>
        <w:jc w:val="center"/>
        <w:rPr>
          <w:rFonts w:ascii="Gibson" w:hAnsi="Gibson"/>
          <w:sz w:val="32"/>
          <w:szCs w:val="32"/>
        </w:rPr>
      </w:pPr>
      <w:r>
        <w:rPr>
          <w:rFonts w:ascii="Gibson" w:hAnsi="Gibson"/>
          <w:sz w:val="32"/>
          <w:szCs w:val="32"/>
        </w:rPr>
        <w:t>Arthur Brooks biographies</w:t>
      </w:r>
      <w:r>
        <w:rPr>
          <w:rFonts w:ascii="Gibson" w:hAnsi="Gibson"/>
          <w:sz w:val="32"/>
          <w:szCs w:val="32"/>
        </w:rPr>
        <w:br/>
      </w:r>
      <w:r w:rsidR="006271D6">
        <w:rPr>
          <w:rFonts w:ascii="Gibson Light" w:hAnsi="Gibson Light"/>
          <w:sz w:val="32"/>
          <w:szCs w:val="32"/>
        </w:rPr>
        <w:t>February</w:t>
      </w:r>
      <w:r w:rsidRPr="003508C7">
        <w:rPr>
          <w:rFonts w:ascii="Gibson Light" w:hAnsi="Gibson Light"/>
          <w:sz w:val="32"/>
          <w:szCs w:val="32"/>
        </w:rPr>
        <w:t xml:space="preserve"> 2017</w:t>
      </w:r>
    </w:p>
    <w:p w14:paraId="522B5177" w14:textId="77777777" w:rsidR="003508C7" w:rsidRDefault="003508C7" w:rsidP="003508C7">
      <w:pPr>
        <w:pStyle w:val="NoSpacing"/>
        <w:spacing w:line="276" w:lineRule="auto"/>
        <w:ind w:left="720" w:hanging="720"/>
        <w:rPr>
          <w:rFonts w:ascii="FreightText Pro Book" w:hAnsi="FreightText Pro Book"/>
          <w:i/>
          <w:iCs/>
          <w:sz w:val="32"/>
          <w:szCs w:val="32"/>
        </w:rPr>
      </w:pPr>
    </w:p>
    <w:p w14:paraId="49AABE3E" w14:textId="77777777" w:rsidR="003508C7" w:rsidRPr="003508C7" w:rsidRDefault="003508C7" w:rsidP="003508C7">
      <w:pPr>
        <w:pStyle w:val="NoSpacing"/>
        <w:spacing w:line="276" w:lineRule="auto"/>
        <w:ind w:left="720" w:hanging="720"/>
        <w:rPr>
          <w:rFonts w:ascii="FreightText Pro Book" w:hAnsi="FreightText Pro Book"/>
          <w:i/>
          <w:iCs/>
          <w:sz w:val="28"/>
          <w:szCs w:val="28"/>
        </w:rPr>
      </w:pPr>
      <w:r w:rsidRPr="003508C7">
        <w:rPr>
          <w:rFonts w:ascii="FreightText Pro Book" w:hAnsi="FreightText Pro Book"/>
          <w:i/>
          <w:iCs/>
          <w:sz w:val="28"/>
          <w:szCs w:val="28"/>
        </w:rPr>
        <w:t>Thirty-word bio</w:t>
      </w:r>
    </w:p>
    <w:p w14:paraId="36513F6B" w14:textId="77777777" w:rsidR="003508C7" w:rsidRPr="003508C7" w:rsidRDefault="003508C7" w:rsidP="003508C7">
      <w:pPr>
        <w:pStyle w:val="NoSpacing"/>
        <w:spacing w:line="276" w:lineRule="auto"/>
        <w:ind w:left="720" w:hanging="720"/>
        <w:jc w:val="center"/>
        <w:rPr>
          <w:b/>
          <w:sz w:val="23"/>
          <w:szCs w:val="23"/>
        </w:rPr>
      </w:pPr>
    </w:p>
    <w:p w14:paraId="65FABF1D" w14:textId="7C1E2C93" w:rsidR="003508C7" w:rsidRPr="003508C7" w:rsidRDefault="003508C7" w:rsidP="003508C7">
      <w:pPr>
        <w:spacing w:line="276" w:lineRule="auto"/>
        <w:rPr>
          <w:rFonts w:ascii="Gibson Light" w:hAnsi="Gibson Light"/>
          <w:sz w:val="23"/>
          <w:szCs w:val="23"/>
        </w:rPr>
      </w:pPr>
      <w:r w:rsidRPr="003508C7">
        <w:rPr>
          <w:rFonts w:ascii="Gibson" w:hAnsi="Gibson"/>
          <w:sz w:val="23"/>
          <w:szCs w:val="23"/>
        </w:rPr>
        <w:t>Arthur C. Brooks</w:t>
      </w:r>
      <w:r w:rsidRPr="003508C7">
        <w:rPr>
          <w:rFonts w:ascii="Gibson Light" w:hAnsi="Gibson Light"/>
          <w:sz w:val="23"/>
          <w:szCs w:val="23"/>
        </w:rPr>
        <w:t xml:space="preserve"> is president of the American Enterprise Institute. He is the bestselling author of </w:t>
      </w:r>
      <w:r w:rsidR="001F071C">
        <w:rPr>
          <w:rFonts w:ascii="Gibson Light" w:hAnsi="Gibson Light"/>
          <w:sz w:val="23"/>
          <w:szCs w:val="23"/>
        </w:rPr>
        <w:t>“</w:t>
      </w:r>
      <w:r w:rsidRPr="006271D6">
        <w:rPr>
          <w:rFonts w:ascii="Gibson Light" w:hAnsi="Gibson Light"/>
          <w:sz w:val="23"/>
          <w:szCs w:val="23"/>
        </w:rPr>
        <w:t>The Conservative Heart</w:t>
      </w:r>
      <w:r w:rsidR="001F071C">
        <w:rPr>
          <w:rFonts w:ascii="Gibson Light" w:hAnsi="Gibson Light"/>
          <w:sz w:val="23"/>
          <w:szCs w:val="23"/>
        </w:rPr>
        <w:t>”</w:t>
      </w:r>
      <w:r w:rsidRPr="003508C7">
        <w:rPr>
          <w:rFonts w:ascii="Gibson Light" w:hAnsi="Gibson Light"/>
          <w:sz w:val="23"/>
          <w:szCs w:val="23"/>
        </w:rPr>
        <w:t xml:space="preserve"> (Broadside Books, 2015) and a contributing New York Times opinion writer.</w:t>
      </w:r>
    </w:p>
    <w:p w14:paraId="5F82B42B" w14:textId="77777777" w:rsidR="003508C7" w:rsidRPr="003508C7" w:rsidRDefault="003508C7" w:rsidP="003508C7">
      <w:pPr>
        <w:pStyle w:val="NoSpacing"/>
        <w:spacing w:line="276" w:lineRule="auto"/>
        <w:rPr>
          <w:b/>
          <w:sz w:val="28"/>
          <w:szCs w:val="28"/>
        </w:rPr>
      </w:pPr>
    </w:p>
    <w:p w14:paraId="194FB650" w14:textId="77777777" w:rsidR="003508C7" w:rsidRPr="003508C7" w:rsidRDefault="003508C7" w:rsidP="003508C7">
      <w:pPr>
        <w:pStyle w:val="NoSpacing"/>
        <w:spacing w:line="276" w:lineRule="auto"/>
        <w:rPr>
          <w:rFonts w:ascii="FreightText Pro Book" w:hAnsi="FreightText Pro Book"/>
          <w:i/>
          <w:iCs/>
          <w:sz w:val="28"/>
          <w:szCs w:val="28"/>
        </w:rPr>
      </w:pPr>
      <w:r w:rsidRPr="003508C7">
        <w:rPr>
          <w:rFonts w:ascii="FreightText Pro Book" w:hAnsi="FreightText Pro Book"/>
          <w:i/>
          <w:iCs/>
          <w:sz w:val="28"/>
          <w:szCs w:val="28"/>
        </w:rPr>
        <w:t>Short-form biography</w:t>
      </w:r>
    </w:p>
    <w:p w14:paraId="2211E9D0" w14:textId="77777777" w:rsidR="003508C7" w:rsidRPr="003508C7" w:rsidRDefault="003508C7" w:rsidP="003508C7">
      <w:pPr>
        <w:pStyle w:val="NoSpacing"/>
        <w:spacing w:line="276" w:lineRule="auto"/>
        <w:rPr>
          <w:sz w:val="23"/>
          <w:szCs w:val="23"/>
        </w:rPr>
      </w:pPr>
    </w:p>
    <w:p w14:paraId="2443A6BB" w14:textId="77777777" w:rsidR="003508C7" w:rsidRPr="003508C7" w:rsidRDefault="003508C7" w:rsidP="003508C7">
      <w:pPr>
        <w:spacing w:line="276" w:lineRule="auto"/>
        <w:rPr>
          <w:rFonts w:ascii="Gibson Light" w:hAnsi="Gibson Light"/>
          <w:sz w:val="23"/>
          <w:szCs w:val="23"/>
        </w:rPr>
      </w:pPr>
      <w:r w:rsidRPr="003508C7">
        <w:rPr>
          <w:rFonts w:ascii="Gibson" w:hAnsi="Gibson"/>
          <w:sz w:val="23"/>
          <w:szCs w:val="23"/>
        </w:rPr>
        <w:t>Arthur C. Brooks</w:t>
      </w:r>
      <w:r w:rsidRPr="003508C7">
        <w:rPr>
          <w:rFonts w:ascii="Gibson Light" w:hAnsi="Gibson Light"/>
          <w:sz w:val="23"/>
          <w:szCs w:val="23"/>
        </w:rPr>
        <w:t xml:space="preserve"> has been president of the American Enterprise Institute (AEI) since January 1, 2009. He is also the Beth and Ravenel Curry Scholar in Free Enterprise at AEI.</w:t>
      </w:r>
    </w:p>
    <w:p w14:paraId="5260296D" w14:textId="77777777" w:rsidR="003508C7" w:rsidRPr="003508C7" w:rsidRDefault="003508C7" w:rsidP="003508C7">
      <w:pPr>
        <w:spacing w:line="276" w:lineRule="auto"/>
        <w:rPr>
          <w:rFonts w:ascii="Gibson Light" w:hAnsi="Gibson Light"/>
          <w:sz w:val="23"/>
          <w:szCs w:val="23"/>
        </w:rPr>
      </w:pPr>
    </w:p>
    <w:p w14:paraId="4E221E1A" w14:textId="77777777" w:rsidR="003508C7" w:rsidRPr="003508C7" w:rsidRDefault="003508C7" w:rsidP="003508C7">
      <w:pPr>
        <w:spacing w:line="276" w:lineRule="auto"/>
        <w:rPr>
          <w:rFonts w:ascii="Gibson Light" w:hAnsi="Gibson Light"/>
          <w:sz w:val="23"/>
          <w:szCs w:val="23"/>
        </w:rPr>
      </w:pPr>
      <w:r w:rsidRPr="003508C7">
        <w:rPr>
          <w:rFonts w:ascii="Gibson Light" w:hAnsi="Gibson Light"/>
          <w:sz w:val="23"/>
          <w:szCs w:val="23"/>
        </w:rPr>
        <w:t>Before joining AEI, Dr. Brooks was the Louis A. Bantle Professor of Business and Government at Syracuse University, where he taught economics and social entrepreneurship. Before pursuing his work in academia and public policy, he spent 12 years as a classical musician in the United States and Spain.</w:t>
      </w:r>
    </w:p>
    <w:p w14:paraId="0DE9ADAE" w14:textId="77777777" w:rsidR="003508C7" w:rsidRPr="003508C7" w:rsidRDefault="003508C7" w:rsidP="003508C7">
      <w:pPr>
        <w:spacing w:line="276" w:lineRule="auto"/>
        <w:rPr>
          <w:rFonts w:ascii="Gibson Light" w:hAnsi="Gibson Light"/>
          <w:sz w:val="23"/>
          <w:szCs w:val="23"/>
        </w:rPr>
      </w:pPr>
    </w:p>
    <w:p w14:paraId="58B8A4B5" w14:textId="1FD06E31" w:rsidR="003508C7" w:rsidRPr="003508C7" w:rsidRDefault="003508C7" w:rsidP="003508C7">
      <w:pPr>
        <w:spacing w:line="276" w:lineRule="auto"/>
        <w:rPr>
          <w:rFonts w:ascii="Gibson Light" w:hAnsi="Gibson Light"/>
          <w:sz w:val="23"/>
          <w:szCs w:val="23"/>
        </w:rPr>
      </w:pPr>
      <w:r w:rsidRPr="003508C7">
        <w:rPr>
          <w:rFonts w:ascii="Gibson Light" w:hAnsi="Gibson Light"/>
          <w:sz w:val="23"/>
          <w:szCs w:val="23"/>
        </w:rPr>
        <w:t xml:space="preserve">Dr. Brooks is a contributing opinion writer for The New York Times and </w:t>
      </w:r>
      <w:r w:rsidR="00387E88">
        <w:rPr>
          <w:rFonts w:ascii="Gibson Light" w:hAnsi="Gibson Light"/>
          <w:sz w:val="23"/>
          <w:szCs w:val="23"/>
        </w:rPr>
        <w:t>the</w:t>
      </w:r>
      <w:r w:rsidRPr="003508C7">
        <w:rPr>
          <w:rFonts w:ascii="Gibson Light" w:hAnsi="Gibson Light"/>
          <w:sz w:val="23"/>
          <w:szCs w:val="23"/>
        </w:rPr>
        <w:t xml:space="preserve"> bestselling author of 11 books on topics including the role of government, economic opportunity, happiness, and the morality of free enterprise. His latest book is the New York Times bestseller </w:t>
      </w:r>
      <w:r w:rsidR="001F071C">
        <w:rPr>
          <w:rFonts w:ascii="Gibson Light" w:hAnsi="Gibson Light"/>
          <w:sz w:val="23"/>
          <w:szCs w:val="23"/>
        </w:rPr>
        <w:t>“</w:t>
      </w:r>
      <w:hyperlink r:id="rId11" w:history="1">
        <w:r w:rsidRPr="006271D6">
          <w:rPr>
            <w:rStyle w:val="Hyperlink"/>
            <w:rFonts w:ascii="Gibson Light" w:hAnsi="Gibson Light"/>
            <w:sz w:val="23"/>
            <w:szCs w:val="23"/>
          </w:rPr>
          <w:t>The Conservative Heart: How to Build a Fairer, Happier, and More Prosperous America</w:t>
        </w:r>
      </w:hyperlink>
      <w:r w:rsidR="001F071C">
        <w:rPr>
          <w:rStyle w:val="Hyperlink"/>
          <w:rFonts w:ascii="Gibson Light" w:hAnsi="Gibson Light"/>
          <w:sz w:val="23"/>
          <w:szCs w:val="23"/>
        </w:rPr>
        <w:t>”</w:t>
      </w:r>
      <w:r w:rsidRPr="007E2F1F">
        <w:rPr>
          <w:rFonts w:ascii="Gibson Light" w:hAnsi="Gibson Light"/>
          <w:sz w:val="23"/>
          <w:szCs w:val="23"/>
        </w:rPr>
        <w:t xml:space="preserve"> </w:t>
      </w:r>
      <w:r w:rsidRPr="003508C7">
        <w:rPr>
          <w:rFonts w:ascii="Gibson Light" w:hAnsi="Gibson Light"/>
          <w:sz w:val="23"/>
          <w:szCs w:val="23"/>
        </w:rPr>
        <w:t xml:space="preserve">(Broadside Books, 2015). He has also published dozens of academic journal articles and the textbook </w:t>
      </w:r>
      <w:r w:rsidR="001F071C">
        <w:rPr>
          <w:rFonts w:ascii="Gibson Light" w:hAnsi="Gibson Light"/>
          <w:sz w:val="23"/>
          <w:szCs w:val="23"/>
        </w:rPr>
        <w:t>“</w:t>
      </w:r>
      <w:hyperlink r:id="rId12" w:history="1">
        <w:r w:rsidRPr="006271D6">
          <w:rPr>
            <w:rStyle w:val="Hyperlink"/>
            <w:rFonts w:ascii="Gibson Light" w:hAnsi="Gibson Light"/>
            <w:sz w:val="23"/>
            <w:szCs w:val="23"/>
          </w:rPr>
          <w:t>Social Entrepreneurship</w:t>
        </w:r>
      </w:hyperlink>
      <w:r w:rsidR="001F071C">
        <w:rPr>
          <w:rStyle w:val="Hyperlink"/>
          <w:rFonts w:ascii="Gibson Light" w:hAnsi="Gibson Light"/>
          <w:sz w:val="23"/>
          <w:szCs w:val="23"/>
        </w:rPr>
        <w:t>”</w:t>
      </w:r>
      <w:r w:rsidRPr="003508C7">
        <w:rPr>
          <w:rFonts w:ascii="Gibson Light" w:hAnsi="Gibson Light"/>
          <w:sz w:val="23"/>
          <w:szCs w:val="23"/>
        </w:rPr>
        <w:t xml:space="preserve"> (Prentice Hall, 2008). </w:t>
      </w:r>
    </w:p>
    <w:p w14:paraId="3E938BF2" w14:textId="77777777" w:rsidR="003508C7" w:rsidRPr="003508C7" w:rsidRDefault="003508C7" w:rsidP="003508C7">
      <w:pPr>
        <w:spacing w:line="276" w:lineRule="auto"/>
        <w:rPr>
          <w:rFonts w:ascii="Gibson Light" w:hAnsi="Gibson Light"/>
          <w:sz w:val="23"/>
          <w:szCs w:val="23"/>
        </w:rPr>
      </w:pPr>
    </w:p>
    <w:p w14:paraId="3D6C94BC" w14:textId="7103B4A8" w:rsidR="003508C7" w:rsidRPr="003508C7" w:rsidRDefault="003508C7" w:rsidP="003508C7">
      <w:pPr>
        <w:spacing w:line="276" w:lineRule="auto"/>
        <w:rPr>
          <w:rFonts w:ascii="Gibson Light" w:hAnsi="Gibson Light"/>
          <w:sz w:val="23"/>
          <w:szCs w:val="23"/>
        </w:rPr>
      </w:pPr>
      <w:r w:rsidRPr="003508C7">
        <w:rPr>
          <w:rFonts w:ascii="Gibson Light" w:hAnsi="Gibson Light"/>
          <w:sz w:val="23"/>
          <w:szCs w:val="23"/>
        </w:rPr>
        <w:t>Dr. Brooks has a Ph.D. and an M.Phil. in policy analysis from the Pardee RAND Graduate School. He also holds an M.A. in economics from Florida Atlantic University and a B.A. in economics from Thomas Edison State College.</w:t>
      </w:r>
    </w:p>
    <w:p w14:paraId="34EBB425" w14:textId="77777777" w:rsidR="00235E9B" w:rsidRPr="003508C7" w:rsidRDefault="00235E9B" w:rsidP="003508C7">
      <w:pPr>
        <w:pStyle w:val="BodyText"/>
        <w:spacing w:line="276" w:lineRule="auto"/>
        <w:rPr>
          <w:color w:val="231F20"/>
          <w:sz w:val="23"/>
          <w:szCs w:val="23"/>
        </w:rPr>
      </w:pPr>
    </w:p>
    <w:p w14:paraId="2459923F" w14:textId="77777777" w:rsidR="003508C7" w:rsidRDefault="003508C7" w:rsidP="003508C7">
      <w:pPr>
        <w:spacing w:line="276" w:lineRule="auto"/>
        <w:rPr>
          <w:rFonts w:ascii="FreightText Pro Book" w:hAnsi="FreightText Pro Book" w:cs="Times New Roman"/>
          <w:i/>
          <w:iCs/>
          <w:sz w:val="28"/>
          <w:szCs w:val="28"/>
        </w:rPr>
      </w:pPr>
      <w:r>
        <w:rPr>
          <w:rFonts w:ascii="FreightText Pro Book" w:hAnsi="FreightText Pro Book"/>
          <w:i/>
          <w:iCs/>
          <w:sz w:val="28"/>
          <w:szCs w:val="28"/>
        </w:rPr>
        <w:br w:type="page"/>
      </w:r>
    </w:p>
    <w:p w14:paraId="30EBED88" w14:textId="77777777" w:rsidR="003508C7" w:rsidRDefault="003508C7" w:rsidP="003508C7">
      <w:pPr>
        <w:pStyle w:val="NoSpacing"/>
        <w:spacing w:line="276" w:lineRule="auto"/>
        <w:rPr>
          <w:rFonts w:ascii="FreightText Pro Book" w:hAnsi="FreightText Pro Book"/>
          <w:i/>
          <w:iCs/>
          <w:sz w:val="28"/>
          <w:szCs w:val="28"/>
        </w:rPr>
      </w:pPr>
    </w:p>
    <w:p w14:paraId="66044CC0" w14:textId="77777777" w:rsidR="003508C7" w:rsidRDefault="003508C7" w:rsidP="003508C7">
      <w:pPr>
        <w:pStyle w:val="NoSpacing"/>
        <w:spacing w:line="276" w:lineRule="auto"/>
        <w:rPr>
          <w:rFonts w:ascii="FreightText Pro Book" w:hAnsi="FreightText Pro Book"/>
          <w:i/>
          <w:iCs/>
          <w:sz w:val="28"/>
          <w:szCs w:val="28"/>
        </w:rPr>
      </w:pPr>
    </w:p>
    <w:p w14:paraId="4AF02F9B" w14:textId="79DCBD5D" w:rsidR="003508C7" w:rsidRPr="003508C7" w:rsidRDefault="003508C7" w:rsidP="003508C7">
      <w:pPr>
        <w:pStyle w:val="NoSpacing"/>
        <w:spacing w:line="276" w:lineRule="auto"/>
        <w:rPr>
          <w:rFonts w:ascii="FreightText Pro Book" w:hAnsi="FreightText Pro Book"/>
          <w:i/>
          <w:iCs/>
          <w:sz w:val="28"/>
          <w:szCs w:val="28"/>
        </w:rPr>
      </w:pPr>
      <w:r w:rsidRPr="003508C7">
        <w:rPr>
          <w:rFonts w:ascii="FreightText Pro Book" w:hAnsi="FreightText Pro Book"/>
          <w:i/>
          <w:iCs/>
          <w:sz w:val="28"/>
          <w:szCs w:val="28"/>
        </w:rPr>
        <w:t>Long-form biography with color</w:t>
      </w:r>
    </w:p>
    <w:p w14:paraId="7B5F39A7" w14:textId="77777777" w:rsidR="003508C7" w:rsidRPr="003508C7" w:rsidRDefault="003508C7" w:rsidP="003508C7">
      <w:pPr>
        <w:pStyle w:val="01BodyText"/>
        <w:spacing w:line="276" w:lineRule="auto"/>
        <w:rPr>
          <w:sz w:val="23"/>
          <w:szCs w:val="23"/>
        </w:rPr>
      </w:pPr>
    </w:p>
    <w:p w14:paraId="0F33AE89" w14:textId="3636950E" w:rsidR="003508C7" w:rsidRPr="003508C7" w:rsidRDefault="003508C7" w:rsidP="003508C7">
      <w:pPr>
        <w:spacing w:line="276" w:lineRule="auto"/>
        <w:rPr>
          <w:rFonts w:ascii="Gibson Light" w:hAnsi="Gibson Light"/>
          <w:sz w:val="23"/>
          <w:szCs w:val="23"/>
        </w:rPr>
      </w:pPr>
      <w:r w:rsidRPr="003508C7">
        <w:rPr>
          <w:rFonts w:ascii="Gibson Light" w:hAnsi="Gibson Light"/>
          <w:sz w:val="23"/>
          <w:szCs w:val="23"/>
        </w:rPr>
        <w:t xml:space="preserve">Arthur C. Brooks is president of the American Enterprise Institute (AEI), a nonpartisan public policy think tank in Washington, DC. He is also the Beth and Ravenel Curry Scholar in free enterprise at AEI and a contributing opinion writer for </w:t>
      </w:r>
      <w:r w:rsidR="001F071C">
        <w:rPr>
          <w:rFonts w:ascii="Gibson Light" w:hAnsi="Gibson Light"/>
          <w:sz w:val="23"/>
          <w:szCs w:val="23"/>
        </w:rPr>
        <w:t>T</w:t>
      </w:r>
      <w:r w:rsidRPr="003508C7">
        <w:rPr>
          <w:rFonts w:ascii="Gibson Light" w:hAnsi="Gibson Light"/>
          <w:sz w:val="23"/>
          <w:szCs w:val="23"/>
        </w:rPr>
        <w:t xml:space="preserve">he New York Times. </w:t>
      </w:r>
    </w:p>
    <w:p w14:paraId="4CBB82C7" w14:textId="77777777" w:rsidR="003508C7" w:rsidRPr="003508C7" w:rsidRDefault="003508C7" w:rsidP="003508C7">
      <w:pPr>
        <w:spacing w:line="276" w:lineRule="auto"/>
        <w:rPr>
          <w:rFonts w:ascii="Gibson Light" w:hAnsi="Gibson Light"/>
          <w:sz w:val="23"/>
          <w:szCs w:val="23"/>
        </w:rPr>
      </w:pPr>
    </w:p>
    <w:p w14:paraId="5094F14C" w14:textId="67011605" w:rsidR="003508C7" w:rsidRPr="003508C7" w:rsidRDefault="003508C7" w:rsidP="003508C7">
      <w:pPr>
        <w:spacing w:line="276" w:lineRule="auto"/>
        <w:rPr>
          <w:rFonts w:ascii="Gibson Light" w:hAnsi="Gibson Light"/>
          <w:sz w:val="23"/>
          <w:szCs w:val="23"/>
        </w:rPr>
      </w:pPr>
      <w:r w:rsidRPr="003508C7">
        <w:rPr>
          <w:rFonts w:ascii="Gibson Light" w:hAnsi="Gibson Light"/>
          <w:sz w:val="23"/>
          <w:szCs w:val="23"/>
        </w:rPr>
        <w:t xml:space="preserve">Until December 31, 2008, </w:t>
      </w:r>
      <w:r w:rsidR="001F071C">
        <w:rPr>
          <w:rFonts w:ascii="Gibson Light" w:hAnsi="Gibson Light"/>
          <w:sz w:val="23"/>
          <w:szCs w:val="23"/>
        </w:rPr>
        <w:t xml:space="preserve">Dr. </w:t>
      </w:r>
      <w:r w:rsidRPr="003508C7">
        <w:rPr>
          <w:rFonts w:ascii="Gibson Light" w:hAnsi="Gibson Light"/>
          <w:sz w:val="23"/>
          <w:szCs w:val="23"/>
        </w:rPr>
        <w:t xml:space="preserve">Brooks was </w:t>
      </w:r>
      <w:r w:rsidR="007E2F1F">
        <w:rPr>
          <w:rFonts w:ascii="Gibson Light" w:hAnsi="Gibson Light"/>
          <w:sz w:val="23"/>
          <w:szCs w:val="23"/>
        </w:rPr>
        <w:t xml:space="preserve">the </w:t>
      </w:r>
      <w:r w:rsidRPr="003508C7">
        <w:rPr>
          <w:rFonts w:ascii="Gibson Light" w:hAnsi="Gibson Light"/>
          <w:sz w:val="23"/>
          <w:szCs w:val="23"/>
        </w:rPr>
        <w:t>Louis A. Bantle Professor of Business and Government at Syracuse University. He taught courses in economics and social entrepreneurship and performed research on happiness and the economics of philanthropy.</w:t>
      </w:r>
    </w:p>
    <w:p w14:paraId="7CF9C4C0" w14:textId="77777777" w:rsidR="003508C7" w:rsidRPr="003508C7" w:rsidRDefault="003508C7" w:rsidP="003508C7">
      <w:pPr>
        <w:spacing w:line="276" w:lineRule="auto"/>
        <w:rPr>
          <w:rFonts w:ascii="Gibson Light" w:hAnsi="Gibson Light"/>
          <w:sz w:val="23"/>
          <w:szCs w:val="23"/>
        </w:rPr>
      </w:pPr>
    </w:p>
    <w:p w14:paraId="14FDF948" w14:textId="5687D58E" w:rsidR="003508C7" w:rsidRPr="003508C7" w:rsidRDefault="003508C7" w:rsidP="003508C7">
      <w:pPr>
        <w:spacing w:line="276" w:lineRule="auto"/>
        <w:rPr>
          <w:rFonts w:ascii="Gibson Light" w:hAnsi="Gibson Light"/>
          <w:sz w:val="23"/>
          <w:szCs w:val="23"/>
        </w:rPr>
      </w:pPr>
      <w:r w:rsidRPr="003508C7">
        <w:rPr>
          <w:rFonts w:ascii="Gibson Light" w:hAnsi="Gibson Light"/>
          <w:sz w:val="23"/>
          <w:szCs w:val="23"/>
        </w:rPr>
        <w:t xml:space="preserve">At 19, </w:t>
      </w:r>
      <w:r w:rsidR="001F071C">
        <w:rPr>
          <w:rFonts w:ascii="Gibson Light" w:hAnsi="Gibson Light"/>
          <w:sz w:val="23"/>
          <w:szCs w:val="23"/>
        </w:rPr>
        <w:t xml:space="preserve">Dr. </w:t>
      </w:r>
      <w:r w:rsidRPr="003508C7">
        <w:rPr>
          <w:rFonts w:ascii="Gibson Light" w:hAnsi="Gibson Light"/>
          <w:sz w:val="23"/>
          <w:szCs w:val="23"/>
        </w:rPr>
        <w:t>Brooks left college to work professionally as a classical musician (a period his parents described as his “gap decade”).  During this time he toured with the Annapolis Brass Quintet, recorded albums with jazz guitarist Charlie Byrd and others, and spent several seasons as associate principal French horn with the City Orchestra of Barcelona.</w:t>
      </w:r>
    </w:p>
    <w:p w14:paraId="6E50F8A0" w14:textId="77777777" w:rsidR="003508C7" w:rsidRPr="003508C7" w:rsidRDefault="003508C7" w:rsidP="003508C7">
      <w:pPr>
        <w:spacing w:line="276" w:lineRule="auto"/>
        <w:rPr>
          <w:rFonts w:ascii="Gibson Light" w:hAnsi="Gibson Light"/>
          <w:sz w:val="23"/>
          <w:szCs w:val="23"/>
        </w:rPr>
      </w:pPr>
    </w:p>
    <w:p w14:paraId="335EF82E" w14:textId="2B542A38" w:rsidR="003508C7" w:rsidRPr="003508C7" w:rsidRDefault="007E2F1F" w:rsidP="003508C7">
      <w:pPr>
        <w:spacing w:line="276" w:lineRule="auto"/>
        <w:rPr>
          <w:rFonts w:ascii="Gibson Light" w:hAnsi="Gibson Light"/>
          <w:sz w:val="23"/>
          <w:szCs w:val="23"/>
        </w:rPr>
      </w:pPr>
      <w:r>
        <w:rPr>
          <w:rFonts w:ascii="Gibson Light" w:hAnsi="Gibson Light"/>
          <w:sz w:val="23"/>
          <w:szCs w:val="23"/>
        </w:rPr>
        <w:t>I</w:t>
      </w:r>
      <w:r w:rsidR="003508C7" w:rsidRPr="003508C7">
        <w:rPr>
          <w:rFonts w:ascii="Gibson Light" w:hAnsi="Gibson Light"/>
          <w:sz w:val="23"/>
          <w:szCs w:val="23"/>
        </w:rPr>
        <w:t xml:space="preserve">n his late twenties, </w:t>
      </w:r>
      <w:r w:rsidR="001F071C">
        <w:rPr>
          <w:rFonts w:ascii="Gibson Light" w:hAnsi="Gibson Light"/>
          <w:sz w:val="23"/>
          <w:szCs w:val="23"/>
        </w:rPr>
        <w:t xml:space="preserve">Dr. </w:t>
      </w:r>
      <w:r w:rsidR="003508C7" w:rsidRPr="003508C7">
        <w:rPr>
          <w:rFonts w:ascii="Gibson Light" w:hAnsi="Gibson Light"/>
          <w:sz w:val="23"/>
          <w:szCs w:val="23"/>
        </w:rPr>
        <w:t>Brooks returned to college by correspondence and studied economics, mathematics, and languages, eventually earning his B</w:t>
      </w:r>
      <w:r w:rsidR="001F071C">
        <w:rPr>
          <w:rFonts w:ascii="Gibson Light" w:hAnsi="Gibson Light"/>
          <w:sz w:val="23"/>
          <w:szCs w:val="23"/>
        </w:rPr>
        <w:t>.</w:t>
      </w:r>
      <w:r w:rsidR="003508C7" w:rsidRPr="003508C7">
        <w:rPr>
          <w:rFonts w:ascii="Gibson Light" w:hAnsi="Gibson Light"/>
          <w:sz w:val="23"/>
          <w:szCs w:val="23"/>
        </w:rPr>
        <w:t>A</w:t>
      </w:r>
      <w:r w:rsidR="001F071C">
        <w:rPr>
          <w:rFonts w:ascii="Gibson Light" w:hAnsi="Gibson Light"/>
          <w:sz w:val="23"/>
          <w:szCs w:val="23"/>
        </w:rPr>
        <w:t>.</w:t>
      </w:r>
      <w:r w:rsidR="003508C7" w:rsidRPr="003508C7">
        <w:rPr>
          <w:rFonts w:ascii="Gibson Light" w:hAnsi="Gibson Light"/>
          <w:sz w:val="23"/>
          <w:szCs w:val="23"/>
        </w:rPr>
        <w:t xml:space="preserve"> while still working as a musician. He went on to pursue an M</w:t>
      </w:r>
      <w:r w:rsidR="001F071C">
        <w:rPr>
          <w:rFonts w:ascii="Gibson Light" w:hAnsi="Gibson Light"/>
          <w:sz w:val="23"/>
          <w:szCs w:val="23"/>
        </w:rPr>
        <w:t>.</w:t>
      </w:r>
      <w:r w:rsidR="003508C7" w:rsidRPr="003508C7">
        <w:rPr>
          <w:rFonts w:ascii="Gibson Light" w:hAnsi="Gibson Light"/>
          <w:sz w:val="23"/>
          <w:szCs w:val="23"/>
        </w:rPr>
        <w:t>A</w:t>
      </w:r>
      <w:r w:rsidR="001F071C">
        <w:rPr>
          <w:rFonts w:ascii="Gibson Light" w:hAnsi="Gibson Light"/>
          <w:sz w:val="23"/>
          <w:szCs w:val="23"/>
        </w:rPr>
        <w:t>.</w:t>
      </w:r>
      <w:r w:rsidR="003508C7" w:rsidRPr="003508C7">
        <w:rPr>
          <w:rFonts w:ascii="Gibson Light" w:hAnsi="Gibson Light"/>
          <w:sz w:val="23"/>
          <w:szCs w:val="23"/>
        </w:rPr>
        <w:t xml:space="preserve"> in economics at Flo</w:t>
      </w:r>
      <w:bookmarkStart w:id="0" w:name="_GoBack"/>
      <w:bookmarkEnd w:id="0"/>
      <w:r w:rsidR="003508C7" w:rsidRPr="003508C7">
        <w:rPr>
          <w:rFonts w:ascii="Gibson Light" w:hAnsi="Gibson Light"/>
          <w:sz w:val="23"/>
          <w:szCs w:val="23"/>
        </w:rPr>
        <w:t>rida Atlantic University and a Ph</w:t>
      </w:r>
      <w:r w:rsidR="001F071C">
        <w:rPr>
          <w:rFonts w:ascii="Gibson Light" w:hAnsi="Gibson Light"/>
          <w:sz w:val="23"/>
          <w:szCs w:val="23"/>
        </w:rPr>
        <w:t>.</w:t>
      </w:r>
      <w:r w:rsidR="003508C7" w:rsidRPr="003508C7">
        <w:rPr>
          <w:rFonts w:ascii="Gibson Light" w:hAnsi="Gibson Light"/>
          <w:sz w:val="23"/>
          <w:szCs w:val="23"/>
        </w:rPr>
        <w:t>D</w:t>
      </w:r>
      <w:r w:rsidR="001F071C">
        <w:rPr>
          <w:rFonts w:ascii="Gibson Light" w:hAnsi="Gibson Light"/>
          <w:sz w:val="23"/>
          <w:szCs w:val="23"/>
        </w:rPr>
        <w:t>.</w:t>
      </w:r>
      <w:r w:rsidR="003508C7" w:rsidRPr="003508C7">
        <w:rPr>
          <w:rFonts w:ascii="Gibson Light" w:hAnsi="Gibson Light"/>
          <w:sz w:val="23"/>
          <w:szCs w:val="23"/>
        </w:rPr>
        <w:t xml:space="preserve"> in public policy at the </w:t>
      </w:r>
      <w:r w:rsidR="006271D6">
        <w:rPr>
          <w:rFonts w:ascii="Gibson Light" w:hAnsi="Gibson Light"/>
          <w:sz w:val="23"/>
          <w:szCs w:val="23"/>
        </w:rPr>
        <w:t>RAND</w:t>
      </w:r>
      <w:r w:rsidR="001F071C" w:rsidRPr="003508C7">
        <w:rPr>
          <w:rFonts w:ascii="Gibson Light" w:hAnsi="Gibson Light"/>
          <w:sz w:val="23"/>
          <w:szCs w:val="23"/>
        </w:rPr>
        <w:t xml:space="preserve"> </w:t>
      </w:r>
      <w:r w:rsidR="003508C7" w:rsidRPr="003508C7">
        <w:rPr>
          <w:rFonts w:ascii="Gibson Light" w:hAnsi="Gibson Light"/>
          <w:sz w:val="23"/>
          <w:szCs w:val="23"/>
        </w:rPr>
        <w:t>Graduate School in Santa Monica, California. His doctoral work focused on applied microeconomics and mathematical modeling.  While earning his Ph</w:t>
      </w:r>
      <w:r w:rsidR="001F071C">
        <w:rPr>
          <w:rFonts w:ascii="Gibson Light" w:hAnsi="Gibson Light"/>
          <w:sz w:val="23"/>
          <w:szCs w:val="23"/>
        </w:rPr>
        <w:t>.</w:t>
      </w:r>
      <w:r w:rsidR="003508C7" w:rsidRPr="003508C7">
        <w:rPr>
          <w:rFonts w:ascii="Gibson Light" w:hAnsi="Gibson Light"/>
          <w:sz w:val="23"/>
          <w:szCs w:val="23"/>
        </w:rPr>
        <w:t>D</w:t>
      </w:r>
      <w:r w:rsidR="001F071C">
        <w:rPr>
          <w:rFonts w:ascii="Gibson Light" w:hAnsi="Gibson Light"/>
          <w:sz w:val="23"/>
          <w:szCs w:val="23"/>
        </w:rPr>
        <w:t>.</w:t>
      </w:r>
      <w:r w:rsidR="003508C7" w:rsidRPr="003508C7">
        <w:rPr>
          <w:rFonts w:ascii="Gibson Light" w:hAnsi="Gibson Light"/>
          <w:sz w:val="23"/>
          <w:szCs w:val="23"/>
        </w:rPr>
        <w:t xml:space="preserve">, </w:t>
      </w:r>
      <w:r w:rsidR="001F071C">
        <w:rPr>
          <w:rFonts w:ascii="Gibson Light" w:hAnsi="Gibson Light"/>
          <w:sz w:val="23"/>
          <w:szCs w:val="23"/>
        </w:rPr>
        <w:t xml:space="preserve">Dr. </w:t>
      </w:r>
      <w:r w:rsidR="003508C7" w:rsidRPr="003508C7">
        <w:rPr>
          <w:rFonts w:ascii="Gibson Light" w:hAnsi="Gibson Light"/>
          <w:sz w:val="23"/>
          <w:szCs w:val="23"/>
        </w:rPr>
        <w:t xml:space="preserve">Brooks also worked for the </w:t>
      </w:r>
      <w:r w:rsidR="006271D6">
        <w:rPr>
          <w:rFonts w:ascii="Gibson Light" w:hAnsi="Gibson Light"/>
          <w:sz w:val="23"/>
          <w:szCs w:val="23"/>
        </w:rPr>
        <w:t>RAND</w:t>
      </w:r>
      <w:r w:rsidR="001F071C" w:rsidRPr="003508C7">
        <w:rPr>
          <w:rFonts w:ascii="Gibson Light" w:hAnsi="Gibson Light"/>
          <w:sz w:val="23"/>
          <w:szCs w:val="23"/>
        </w:rPr>
        <w:t xml:space="preserve"> </w:t>
      </w:r>
      <w:r w:rsidR="003508C7" w:rsidRPr="003508C7">
        <w:rPr>
          <w:rFonts w:ascii="Gibson Light" w:hAnsi="Gibson Light"/>
          <w:sz w:val="23"/>
          <w:szCs w:val="23"/>
        </w:rPr>
        <w:t>Corporation on theater-level combat models for the US Air Force. Upon completing his doctorate, he spent 10 years as a professor of public administration.</w:t>
      </w:r>
    </w:p>
    <w:p w14:paraId="5D63BF78" w14:textId="77777777" w:rsidR="003508C7" w:rsidRPr="003508C7" w:rsidRDefault="003508C7" w:rsidP="003508C7">
      <w:pPr>
        <w:spacing w:line="276" w:lineRule="auto"/>
        <w:rPr>
          <w:rFonts w:ascii="Gibson Light" w:hAnsi="Gibson Light"/>
          <w:sz w:val="23"/>
          <w:szCs w:val="23"/>
        </w:rPr>
      </w:pPr>
    </w:p>
    <w:p w14:paraId="56B558BA" w14:textId="746CEEBF" w:rsidR="003508C7" w:rsidRPr="003508C7" w:rsidRDefault="001F071C" w:rsidP="003508C7">
      <w:pPr>
        <w:spacing w:line="276" w:lineRule="auto"/>
        <w:rPr>
          <w:rFonts w:ascii="Gibson Light" w:hAnsi="Gibson Light"/>
          <w:sz w:val="23"/>
          <w:szCs w:val="23"/>
        </w:rPr>
      </w:pPr>
      <w:r>
        <w:rPr>
          <w:rFonts w:ascii="Gibson Light" w:hAnsi="Gibson Light"/>
          <w:sz w:val="23"/>
          <w:szCs w:val="23"/>
        </w:rPr>
        <w:t xml:space="preserve">Dr. </w:t>
      </w:r>
      <w:r w:rsidR="003508C7" w:rsidRPr="003508C7">
        <w:rPr>
          <w:rFonts w:ascii="Gibson Light" w:hAnsi="Gibson Light"/>
          <w:sz w:val="23"/>
          <w:szCs w:val="23"/>
        </w:rPr>
        <w:t xml:space="preserve">Brooks has published dozens of scholarly articles and 11 books on topics </w:t>
      </w:r>
      <w:r w:rsidR="007E2F1F">
        <w:rPr>
          <w:rFonts w:ascii="Gibson Light" w:hAnsi="Gibson Light"/>
          <w:sz w:val="23"/>
          <w:szCs w:val="23"/>
        </w:rPr>
        <w:t xml:space="preserve">including </w:t>
      </w:r>
      <w:r w:rsidR="003508C7" w:rsidRPr="003508C7">
        <w:rPr>
          <w:rFonts w:ascii="Gibson Light" w:hAnsi="Gibson Light"/>
          <w:sz w:val="23"/>
          <w:szCs w:val="23"/>
        </w:rPr>
        <w:t>philanthropy</w:t>
      </w:r>
      <w:r w:rsidR="007E2F1F">
        <w:rPr>
          <w:rFonts w:ascii="Gibson Light" w:hAnsi="Gibson Light"/>
          <w:sz w:val="23"/>
          <w:szCs w:val="23"/>
        </w:rPr>
        <w:t>,</w:t>
      </w:r>
      <w:r w:rsidR="003508C7" w:rsidRPr="003508C7">
        <w:rPr>
          <w:rFonts w:ascii="Gibson Light" w:hAnsi="Gibson Light"/>
          <w:sz w:val="23"/>
          <w:szCs w:val="23"/>
        </w:rPr>
        <w:t xml:space="preserve"> military operations research</w:t>
      </w:r>
      <w:r w:rsidR="007E2F1F">
        <w:rPr>
          <w:rFonts w:ascii="Gibson Light" w:hAnsi="Gibson Light"/>
          <w:sz w:val="23"/>
          <w:szCs w:val="23"/>
        </w:rPr>
        <w:t>,</w:t>
      </w:r>
      <w:r w:rsidR="003508C7" w:rsidRPr="003508C7">
        <w:rPr>
          <w:rFonts w:ascii="Gibson Light" w:hAnsi="Gibson Light"/>
          <w:sz w:val="23"/>
          <w:szCs w:val="23"/>
        </w:rPr>
        <w:t xml:space="preserve"> the future of conservatism</w:t>
      </w:r>
      <w:r w:rsidR="007E2F1F">
        <w:rPr>
          <w:rFonts w:ascii="Gibson Light" w:hAnsi="Gibson Light"/>
          <w:sz w:val="23"/>
          <w:szCs w:val="23"/>
        </w:rPr>
        <w:t>, and</w:t>
      </w:r>
      <w:r w:rsidR="003508C7" w:rsidRPr="003508C7">
        <w:rPr>
          <w:rFonts w:ascii="Gibson Light" w:hAnsi="Gibson Light"/>
          <w:sz w:val="23"/>
          <w:szCs w:val="23"/>
        </w:rPr>
        <w:t xml:space="preserve"> the economics of human happiness. His latest book is the New York Times bestseller </w:t>
      </w:r>
      <w:r>
        <w:rPr>
          <w:rFonts w:ascii="Gibson Light" w:hAnsi="Gibson Light"/>
          <w:sz w:val="23"/>
          <w:szCs w:val="23"/>
        </w:rPr>
        <w:t>“</w:t>
      </w:r>
      <w:r w:rsidR="003508C7" w:rsidRPr="006271D6">
        <w:rPr>
          <w:rFonts w:ascii="Gibson Light" w:hAnsi="Gibson Light"/>
          <w:sz w:val="23"/>
          <w:szCs w:val="23"/>
        </w:rPr>
        <w:t>The Conservative Heart: How to Build a Fairer, Happier, and More Prosperous America</w:t>
      </w:r>
      <w:r>
        <w:rPr>
          <w:rFonts w:ascii="Gibson Light" w:hAnsi="Gibson Light"/>
          <w:sz w:val="23"/>
          <w:szCs w:val="23"/>
        </w:rPr>
        <w:t>”</w:t>
      </w:r>
      <w:r w:rsidR="003508C7" w:rsidRPr="007E2F1F">
        <w:rPr>
          <w:rFonts w:ascii="Gibson Light" w:hAnsi="Gibson Light"/>
          <w:sz w:val="23"/>
          <w:szCs w:val="23"/>
        </w:rPr>
        <w:t xml:space="preserve"> </w:t>
      </w:r>
      <w:r w:rsidR="003508C7" w:rsidRPr="003508C7">
        <w:rPr>
          <w:rFonts w:ascii="Gibson Light" w:hAnsi="Gibson Light"/>
          <w:sz w:val="23"/>
          <w:szCs w:val="23"/>
        </w:rPr>
        <w:t xml:space="preserve">(Broadside Books, 2015). Previous books include the New York Times bestseller </w:t>
      </w:r>
      <w:r>
        <w:rPr>
          <w:rFonts w:ascii="Gibson Light" w:hAnsi="Gibson Light"/>
          <w:sz w:val="23"/>
          <w:szCs w:val="23"/>
        </w:rPr>
        <w:t>“</w:t>
      </w:r>
      <w:r w:rsidR="003508C7" w:rsidRPr="006271D6">
        <w:rPr>
          <w:rFonts w:ascii="Gibson Light" w:hAnsi="Gibson Light"/>
          <w:sz w:val="23"/>
          <w:szCs w:val="23"/>
        </w:rPr>
        <w:t>The Road to Freedom: How to Win the Fight for Free Enterprise</w:t>
      </w:r>
      <w:r>
        <w:rPr>
          <w:rFonts w:ascii="Gibson Light" w:hAnsi="Gibson Light"/>
          <w:sz w:val="23"/>
          <w:szCs w:val="23"/>
        </w:rPr>
        <w:t>”</w:t>
      </w:r>
      <w:r w:rsidR="003508C7" w:rsidRPr="003508C7">
        <w:rPr>
          <w:rFonts w:ascii="Gibson Light" w:hAnsi="Gibson Light"/>
          <w:sz w:val="23"/>
          <w:szCs w:val="23"/>
        </w:rPr>
        <w:t xml:space="preserve"> (Basic Books, 2012) and the graduate business textbook </w:t>
      </w:r>
      <w:r>
        <w:rPr>
          <w:rFonts w:ascii="Gibson Light" w:hAnsi="Gibson Light"/>
          <w:sz w:val="23"/>
          <w:szCs w:val="23"/>
        </w:rPr>
        <w:t>“</w:t>
      </w:r>
      <w:r w:rsidR="003508C7" w:rsidRPr="006271D6">
        <w:rPr>
          <w:rFonts w:ascii="Gibson Light" w:hAnsi="Gibson Light"/>
          <w:sz w:val="23"/>
          <w:szCs w:val="23"/>
        </w:rPr>
        <w:t>Social Entrepreneurship</w:t>
      </w:r>
      <w:r>
        <w:rPr>
          <w:rFonts w:ascii="Gibson Light" w:hAnsi="Gibson Light"/>
          <w:sz w:val="23"/>
          <w:szCs w:val="23"/>
        </w:rPr>
        <w:t>”</w:t>
      </w:r>
      <w:r w:rsidR="003508C7" w:rsidRPr="003508C7">
        <w:rPr>
          <w:rFonts w:ascii="Gibson Light" w:hAnsi="Gibson Light"/>
          <w:sz w:val="23"/>
          <w:szCs w:val="23"/>
        </w:rPr>
        <w:t xml:space="preserve"> (Prentice Hall, 2008).</w:t>
      </w:r>
    </w:p>
    <w:p w14:paraId="0619B443" w14:textId="77777777" w:rsidR="003508C7" w:rsidRPr="003508C7" w:rsidRDefault="003508C7" w:rsidP="003508C7">
      <w:pPr>
        <w:spacing w:line="276" w:lineRule="auto"/>
        <w:rPr>
          <w:rFonts w:ascii="Gibson Light" w:hAnsi="Gibson Light"/>
          <w:sz w:val="23"/>
          <w:szCs w:val="23"/>
        </w:rPr>
      </w:pPr>
    </w:p>
    <w:p w14:paraId="232515E7" w14:textId="7D6B3B7F" w:rsidR="003508C7" w:rsidRPr="003508C7" w:rsidRDefault="001F071C" w:rsidP="003508C7">
      <w:pPr>
        <w:spacing w:line="276" w:lineRule="auto"/>
        <w:rPr>
          <w:rFonts w:ascii="Gibson Light" w:hAnsi="Gibson Light"/>
          <w:sz w:val="23"/>
          <w:szCs w:val="23"/>
        </w:rPr>
      </w:pPr>
      <w:r>
        <w:rPr>
          <w:rFonts w:ascii="Gibson Light" w:hAnsi="Gibson Light"/>
          <w:sz w:val="23"/>
          <w:szCs w:val="23"/>
        </w:rPr>
        <w:t xml:space="preserve">Dr. </w:t>
      </w:r>
      <w:r w:rsidR="003508C7" w:rsidRPr="003508C7">
        <w:rPr>
          <w:rFonts w:ascii="Gibson Light" w:hAnsi="Gibson Light"/>
          <w:sz w:val="23"/>
          <w:szCs w:val="23"/>
        </w:rPr>
        <w:t xml:space="preserve">Brooks delivers more than 100 speeches annually around the US, Europe, and Asia. He appears regularly on radio and television and is a frequent guest host for programs such as </w:t>
      </w:r>
      <w:r w:rsidR="007E2F1F">
        <w:rPr>
          <w:rFonts w:ascii="Gibson Light" w:hAnsi="Gibson Light"/>
          <w:sz w:val="23"/>
          <w:szCs w:val="23"/>
        </w:rPr>
        <w:t>“</w:t>
      </w:r>
      <w:r w:rsidR="003508C7" w:rsidRPr="003508C7">
        <w:rPr>
          <w:rFonts w:ascii="Gibson Light" w:hAnsi="Gibson Light"/>
          <w:sz w:val="23"/>
          <w:szCs w:val="23"/>
        </w:rPr>
        <w:t>The Hugh Hewitt Show</w:t>
      </w:r>
      <w:r w:rsidR="007E2F1F">
        <w:rPr>
          <w:rFonts w:ascii="Gibson Light" w:hAnsi="Gibson Light"/>
          <w:sz w:val="23"/>
          <w:szCs w:val="23"/>
        </w:rPr>
        <w:t>”</w:t>
      </w:r>
      <w:r w:rsidR="003508C7" w:rsidRPr="003508C7">
        <w:rPr>
          <w:rFonts w:ascii="Gibson Light" w:hAnsi="Gibson Light"/>
          <w:sz w:val="23"/>
          <w:szCs w:val="23"/>
        </w:rPr>
        <w:t xml:space="preserve"> and CNBC’s </w:t>
      </w:r>
      <w:r>
        <w:rPr>
          <w:rFonts w:ascii="Gibson Light" w:hAnsi="Gibson Light"/>
          <w:sz w:val="23"/>
          <w:szCs w:val="23"/>
        </w:rPr>
        <w:t>“</w:t>
      </w:r>
      <w:r w:rsidR="003508C7" w:rsidRPr="003508C7">
        <w:rPr>
          <w:rFonts w:ascii="Gibson Light" w:hAnsi="Gibson Light"/>
          <w:sz w:val="23"/>
          <w:szCs w:val="23"/>
        </w:rPr>
        <w:t>Squawk Box.</w:t>
      </w:r>
      <w:r>
        <w:rPr>
          <w:rFonts w:ascii="Gibson Light" w:hAnsi="Gibson Light"/>
          <w:sz w:val="23"/>
          <w:szCs w:val="23"/>
        </w:rPr>
        <w:t>”</w:t>
      </w:r>
      <w:r w:rsidR="003508C7" w:rsidRPr="003508C7">
        <w:rPr>
          <w:rFonts w:ascii="Gibson Light" w:hAnsi="Gibson Light"/>
          <w:sz w:val="23"/>
          <w:szCs w:val="23"/>
        </w:rPr>
        <w:t xml:space="preserve"> He writes frequently for The New York Times and publishes featured pieces in other outlets such as </w:t>
      </w:r>
      <w:r>
        <w:rPr>
          <w:rFonts w:ascii="Gibson Light" w:hAnsi="Gibson Light"/>
          <w:sz w:val="23"/>
          <w:szCs w:val="23"/>
        </w:rPr>
        <w:t>T</w:t>
      </w:r>
      <w:r w:rsidR="003508C7" w:rsidRPr="003508C7">
        <w:rPr>
          <w:rFonts w:ascii="Gibson Light" w:hAnsi="Gibson Light"/>
          <w:sz w:val="23"/>
          <w:szCs w:val="23"/>
        </w:rPr>
        <w:t xml:space="preserve">he Wall Street Journal, Commentary Magazine, and Foreign Affairs. As of early 2017, he is producing an international, feature-length documentary film that explores the relationship between capitalism and human happiness. </w:t>
      </w:r>
    </w:p>
    <w:p w14:paraId="60C61529" w14:textId="77777777" w:rsidR="003508C7" w:rsidRPr="003508C7" w:rsidRDefault="003508C7" w:rsidP="003508C7">
      <w:pPr>
        <w:spacing w:line="276" w:lineRule="auto"/>
        <w:rPr>
          <w:rFonts w:ascii="Gibson Light" w:hAnsi="Gibson Light"/>
          <w:sz w:val="23"/>
          <w:szCs w:val="23"/>
        </w:rPr>
      </w:pPr>
    </w:p>
    <w:p w14:paraId="2A26A25C" w14:textId="740D838F" w:rsidR="003508C7" w:rsidRPr="003508C7" w:rsidRDefault="001F071C" w:rsidP="003508C7">
      <w:pPr>
        <w:spacing w:line="276" w:lineRule="auto"/>
        <w:rPr>
          <w:rFonts w:ascii="Gibson Light" w:hAnsi="Gibson Light"/>
          <w:sz w:val="23"/>
          <w:szCs w:val="23"/>
        </w:rPr>
      </w:pPr>
      <w:r>
        <w:rPr>
          <w:rFonts w:ascii="Gibson Light" w:hAnsi="Gibson Light"/>
          <w:sz w:val="23"/>
          <w:szCs w:val="23"/>
        </w:rPr>
        <w:t xml:space="preserve">Dr. </w:t>
      </w:r>
      <w:r w:rsidR="003508C7" w:rsidRPr="003508C7">
        <w:rPr>
          <w:rFonts w:ascii="Gibson Light" w:hAnsi="Gibson Light"/>
          <w:sz w:val="23"/>
          <w:szCs w:val="23"/>
        </w:rPr>
        <w:t>Brooks is a native of Seattle, Washing</w:t>
      </w:r>
      <w:r w:rsidR="003508C7">
        <w:rPr>
          <w:rFonts w:ascii="Gibson Light" w:hAnsi="Gibson Light"/>
          <w:sz w:val="23"/>
          <w:szCs w:val="23"/>
        </w:rPr>
        <w:t>ton, and has been married for 2</w:t>
      </w:r>
      <w:r w:rsidR="00015E41">
        <w:rPr>
          <w:rFonts w:ascii="Gibson Light" w:hAnsi="Gibson Light"/>
          <w:sz w:val="23"/>
          <w:szCs w:val="23"/>
        </w:rPr>
        <w:t>6</w:t>
      </w:r>
      <w:r w:rsidR="003508C7" w:rsidRPr="003508C7">
        <w:rPr>
          <w:rFonts w:ascii="Gibson Light" w:hAnsi="Gibson Light"/>
          <w:sz w:val="23"/>
          <w:szCs w:val="23"/>
        </w:rPr>
        <w:t xml:space="preserve"> years to his wife, Ester. They have three children and currently live in Maryland.</w:t>
      </w:r>
    </w:p>
    <w:p w14:paraId="6C132E08" w14:textId="641EBC20" w:rsidR="008154F3" w:rsidRPr="003508C7" w:rsidRDefault="008154F3" w:rsidP="003508C7">
      <w:pPr>
        <w:spacing w:line="276" w:lineRule="auto"/>
        <w:rPr>
          <w:rFonts w:ascii="Gibson Light" w:hAnsi="Gibson Light"/>
          <w:sz w:val="23"/>
          <w:szCs w:val="23"/>
        </w:rPr>
      </w:pPr>
    </w:p>
    <w:sectPr w:rsidR="008154F3" w:rsidRPr="003508C7" w:rsidSect="003508C7">
      <w:headerReference w:type="default" r:id="rId13"/>
      <w:footerReference w:type="even" r:id="rId14"/>
      <w:footerReference w:type="default" r:id="rId15"/>
      <w:pgSz w:w="12240" w:h="15840"/>
      <w:pgMar w:top="2160" w:right="1800" w:bottom="720" w:left="1800" w:header="1094"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0D9B16" w14:textId="77777777" w:rsidR="000A1846" w:rsidRDefault="000A1846" w:rsidP="00235E9B">
      <w:r>
        <w:separator/>
      </w:r>
    </w:p>
  </w:endnote>
  <w:endnote w:type="continuationSeparator" w:id="0">
    <w:p w14:paraId="4EFCCB36" w14:textId="77777777" w:rsidR="000A1846" w:rsidRDefault="000A1846" w:rsidP="00235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ibson Light">
    <w:panose1 w:val="02000000000000000000"/>
    <w:charset w:val="00"/>
    <w:family w:val="modern"/>
    <w:notTrueType/>
    <w:pitch w:val="variable"/>
    <w:sig w:usb0="A000002F" w:usb1="5000004A" w:usb2="00000000" w:usb3="00000000" w:csb0="00000093" w:csb1="00000000"/>
  </w:font>
  <w:font w:name="Gibson">
    <w:panose1 w:val="02000000000000000000"/>
    <w:charset w:val="00"/>
    <w:family w:val="modern"/>
    <w:notTrueType/>
    <w:pitch w:val="variable"/>
    <w:sig w:usb0="A000002F" w:usb1="5000004A" w:usb2="00000000" w:usb3="00000000" w:csb0="00000093" w:csb1="00000000"/>
  </w:font>
  <w:font w:name="Segoe UI">
    <w:panose1 w:val="020B0502040204020203"/>
    <w:charset w:val="00"/>
    <w:family w:val="swiss"/>
    <w:pitch w:val="variable"/>
    <w:sig w:usb0="E10022FF" w:usb1="C000E47F" w:usb2="00000029" w:usb3="00000000" w:csb0="000001DF" w:csb1="00000000"/>
  </w:font>
  <w:font w:name="FreightText Pro Book">
    <w:panose1 w:val="02000603060000020004"/>
    <w:charset w:val="00"/>
    <w:family w:val="modern"/>
    <w:notTrueType/>
    <w:pitch w:val="variable"/>
    <w:sig w:usb0="A00000AF" w:usb1="5000044B"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0AEFD6" w14:textId="77777777" w:rsidR="003508C7" w:rsidRDefault="003508C7" w:rsidP="007E29E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04E4E3C" w14:textId="77777777" w:rsidR="003508C7" w:rsidRDefault="003508C7" w:rsidP="003508C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5262F5" w14:textId="6DBBDC4E" w:rsidR="003508C7" w:rsidRPr="003508C7" w:rsidRDefault="003508C7" w:rsidP="003508C7">
    <w:pPr>
      <w:pStyle w:val="Footer"/>
      <w:jc w:val="right"/>
      <w:rPr>
        <w:rFonts w:ascii="Gibson Light" w:hAnsi="Gibson Light"/>
        <w:sz w:val="24"/>
        <w:szCs w:val="24"/>
      </w:rPr>
    </w:pPr>
    <w:r w:rsidRPr="003508C7">
      <w:rPr>
        <w:rStyle w:val="PageNumber"/>
        <w:rFonts w:ascii="Gibson Light" w:hAnsi="Gibson Light"/>
        <w:sz w:val="24"/>
        <w:szCs w:val="24"/>
      </w:rPr>
      <w:fldChar w:fldCharType="begin"/>
    </w:r>
    <w:r w:rsidRPr="003508C7">
      <w:rPr>
        <w:rStyle w:val="PageNumber"/>
        <w:rFonts w:ascii="Gibson Light" w:hAnsi="Gibson Light"/>
        <w:sz w:val="24"/>
        <w:szCs w:val="24"/>
      </w:rPr>
      <w:instrText xml:space="preserve">PAGE  </w:instrText>
    </w:r>
    <w:r w:rsidRPr="003508C7">
      <w:rPr>
        <w:rStyle w:val="PageNumber"/>
        <w:rFonts w:ascii="Gibson Light" w:hAnsi="Gibson Light"/>
        <w:sz w:val="24"/>
        <w:szCs w:val="24"/>
      </w:rPr>
      <w:fldChar w:fldCharType="separate"/>
    </w:r>
    <w:r w:rsidR="00015E41">
      <w:rPr>
        <w:rStyle w:val="PageNumber"/>
        <w:rFonts w:ascii="Gibson Light" w:hAnsi="Gibson Light"/>
        <w:noProof/>
        <w:sz w:val="24"/>
        <w:szCs w:val="24"/>
      </w:rPr>
      <w:t>2</w:t>
    </w:r>
    <w:r w:rsidRPr="003508C7">
      <w:rPr>
        <w:rStyle w:val="PageNumber"/>
        <w:rFonts w:ascii="Gibson Light" w:hAnsi="Gibson Light"/>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5A157E" w14:textId="77777777" w:rsidR="000A1846" w:rsidRDefault="000A1846" w:rsidP="00235E9B">
      <w:r>
        <w:separator/>
      </w:r>
    </w:p>
  </w:footnote>
  <w:footnote w:type="continuationSeparator" w:id="0">
    <w:p w14:paraId="38AA7415" w14:textId="77777777" w:rsidR="000A1846" w:rsidRDefault="000A1846" w:rsidP="00235E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E81B6C" w14:textId="77777777" w:rsidR="003508C7" w:rsidRDefault="003508C7" w:rsidP="003508C7">
    <w:pPr>
      <w:spacing w:before="93" w:line="232" w:lineRule="exact"/>
      <w:ind w:right="115"/>
      <w:jc w:val="right"/>
      <w:rPr>
        <w:rFonts w:ascii="Gibson" w:eastAsia="Gibson" w:hAnsi="Gibson" w:cs="Gibson"/>
        <w:color w:val="231F20"/>
        <w:sz w:val="18"/>
        <w:szCs w:val="18"/>
      </w:rPr>
    </w:pPr>
  </w:p>
  <w:p w14:paraId="412A37F4" w14:textId="0114C09D" w:rsidR="00235E9B" w:rsidRPr="003508C7" w:rsidRDefault="00C94B44" w:rsidP="003508C7">
    <w:pPr>
      <w:spacing w:before="93" w:line="232" w:lineRule="exact"/>
      <w:ind w:right="115"/>
      <w:jc w:val="right"/>
      <w:rPr>
        <w:rFonts w:ascii="Gibson" w:eastAsia="Gibson" w:hAnsi="Gibson" w:cs="Gibson"/>
        <w:color w:val="231F20"/>
        <w:sz w:val="18"/>
        <w:szCs w:val="18"/>
      </w:rPr>
    </w:pPr>
    <w:r w:rsidRPr="00FB19F1">
      <w:rPr>
        <w:noProof/>
        <w:sz w:val="18"/>
        <w:szCs w:val="18"/>
      </w:rPr>
      <w:drawing>
        <wp:anchor distT="0" distB="0" distL="114300" distR="114300" simplePos="0" relativeHeight="251662335" behindDoc="0" locked="0" layoutInCell="1" allowOverlap="1" wp14:anchorId="7F0E762F" wp14:editId="6B8F43C1">
          <wp:simplePos x="0" y="0"/>
          <wp:positionH relativeFrom="margin">
            <wp:align>center</wp:align>
          </wp:positionH>
          <wp:positionV relativeFrom="paragraph">
            <wp:posOffset>-379095</wp:posOffset>
          </wp:positionV>
          <wp:extent cx="1636395" cy="1028065"/>
          <wp:effectExtent l="0" t="0" r="0" b="0"/>
          <wp:wrapThrough wrapText="bothSides">
            <wp:wrapPolygon edited="0">
              <wp:start x="8047" y="3202"/>
              <wp:lineTo x="5364" y="10140"/>
              <wp:lineTo x="4023" y="12808"/>
              <wp:lineTo x="3688" y="13342"/>
              <wp:lineTo x="2012" y="17611"/>
              <wp:lineTo x="3688" y="17611"/>
              <wp:lineTo x="9052" y="16544"/>
              <wp:lineTo x="18105" y="14409"/>
              <wp:lineTo x="17769" y="12808"/>
              <wp:lineTo x="19111" y="3202"/>
              <wp:lineTo x="8047" y="3202"/>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EI-Logo-Collegial-Blue-2000px.png"/>
                  <pic:cNvPicPr/>
                </pic:nvPicPr>
                <pic:blipFill>
                  <a:blip r:embed="rId1">
                    <a:extLst>
                      <a:ext uri="{28A0092B-C50C-407E-A947-70E740481C1C}">
                        <a14:useLocalDpi xmlns:a14="http://schemas.microsoft.com/office/drawing/2010/main" val="0"/>
                      </a:ext>
                    </a:extLst>
                  </a:blip>
                  <a:stretch>
                    <a:fillRect/>
                  </a:stretch>
                </pic:blipFill>
                <pic:spPr>
                  <a:xfrm>
                    <a:off x="0" y="0"/>
                    <a:ext cx="1636395" cy="102806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605AB3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rawingGridVerticalSpacing w:val="299"/>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4F3"/>
    <w:rsid w:val="00015E41"/>
    <w:rsid w:val="00051B2F"/>
    <w:rsid w:val="000A1846"/>
    <w:rsid w:val="001F071C"/>
    <w:rsid w:val="0021761C"/>
    <w:rsid w:val="00235E9B"/>
    <w:rsid w:val="00294600"/>
    <w:rsid w:val="003508C7"/>
    <w:rsid w:val="00387E88"/>
    <w:rsid w:val="004B0160"/>
    <w:rsid w:val="00504BDF"/>
    <w:rsid w:val="00522823"/>
    <w:rsid w:val="006271D6"/>
    <w:rsid w:val="006D069C"/>
    <w:rsid w:val="00755FEA"/>
    <w:rsid w:val="00760402"/>
    <w:rsid w:val="0079450F"/>
    <w:rsid w:val="007E247D"/>
    <w:rsid w:val="007E2F1F"/>
    <w:rsid w:val="008154F3"/>
    <w:rsid w:val="00861B89"/>
    <w:rsid w:val="00954EA3"/>
    <w:rsid w:val="009664EE"/>
    <w:rsid w:val="00A53D4B"/>
    <w:rsid w:val="00A5623B"/>
    <w:rsid w:val="00A70FB3"/>
    <w:rsid w:val="00AE0F34"/>
    <w:rsid w:val="00BF0DB1"/>
    <w:rsid w:val="00C94B44"/>
    <w:rsid w:val="00D45BE4"/>
    <w:rsid w:val="00D62B8C"/>
    <w:rsid w:val="00E20B2E"/>
    <w:rsid w:val="00EE3F38"/>
    <w:rsid w:val="00FB19F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DED121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pPr>
      <w:ind w:left="100"/>
    </w:pPr>
    <w:rPr>
      <w:rFonts w:ascii="Gibson Light" w:eastAsia="Gibson Light" w:hAnsi="Gibson Light"/>
      <w:sz w:val="20"/>
      <w:szCs w:val="20"/>
    </w:rPr>
  </w:style>
  <w:style w:type="paragraph" w:styleId="ListParagraph">
    <w:name w:val="List Paragraph"/>
    <w:basedOn w:val="Normal"/>
    <w:uiPriority w:val="1"/>
  </w:style>
  <w:style w:type="paragraph" w:customStyle="1" w:styleId="TableParagraph">
    <w:name w:val="Table Paragraph"/>
    <w:basedOn w:val="Normal"/>
    <w:uiPriority w:val="1"/>
  </w:style>
  <w:style w:type="paragraph" w:styleId="Header">
    <w:name w:val="header"/>
    <w:basedOn w:val="Normal"/>
    <w:link w:val="HeaderChar"/>
    <w:uiPriority w:val="99"/>
    <w:unhideWhenUsed/>
    <w:rsid w:val="00235E9B"/>
    <w:pPr>
      <w:tabs>
        <w:tab w:val="center" w:pos="4680"/>
        <w:tab w:val="right" w:pos="9360"/>
      </w:tabs>
    </w:pPr>
  </w:style>
  <w:style w:type="character" w:customStyle="1" w:styleId="HeaderChar">
    <w:name w:val="Header Char"/>
    <w:basedOn w:val="DefaultParagraphFont"/>
    <w:link w:val="Header"/>
    <w:uiPriority w:val="99"/>
    <w:rsid w:val="00235E9B"/>
  </w:style>
  <w:style w:type="paragraph" w:styleId="Footer">
    <w:name w:val="footer"/>
    <w:basedOn w:val="Normal"/>
    <w:link w:val="FooterChar"/>
    <w:uiPriority w:val="99"/>
    <w:unhideWhenUsed/>
    <w:rsid w:val="00235E9B"/>
    <w:pPr>
      <w:tabs>
        <w:tab w:val="center" w:pos="4680"/>
        <w:tab w:val="right" w:pos="9360"/>
      </w:tabs>
    </w:pPr>
  </w:style>
  <w:style w:type="character" w:customStyle="1" w:styleId="FooterChar">
    <w:name w:val="Footer Char"/>
    <w:basedOn w:val="DefaultParagraphFont"/>
    <w:link w:val="Footer"/>
    <w:uiPriority w:val="99"/>
    <w:rsid w:val="00235E9B"/>
  </w:style>
  <w:style w:type="paragraph" w:customStyle="1" w:styleId="01BodyText">
    <w:name w:val="01 Body Text"/>
    <w:basedOn w:val="BodyText"/>
    <w:uiPriority w:val="1"/>
    <w:qFormat/>
    <w:rsid w:val="00294600"/>
    <w:pPr>
      <w:spacing w:line="288" w:lineRule="auto"/>
      <w:ind w:left="101" w:right="1094"/>
    </w:pPr>
    <w:rPr>
      <w:color w:val="231F20"/>
    </w:rPr>
  </w:style>
  <w:style w:type="character" w:styleId="Strong">
    <w:name w:val="Strong"/>
    <w:basedOn w:val="DefaultParagraphFont"/>
    <w:uiPriority w:val="22"/>
    <w:rsid w:val="00D62B8C"/>
    <w:rPr>
      <w:rFonts w:ascii="Gibson" w:hAnsi="Gibson"/>
      <w:b w:val="0"/>
      <w:bCs w:val="0"/>
      <w:i w:val="0"/>
      <w:iCs w:val="0"/>
    </w:rPr>
  </w:style>
  <w:style w:type="paragraph" w:styleId="BalloonText">
    <w:name w:val="Balloon Text"/>
    <w:basedOn w:val="Normal"/>
    <w:link w:val="BalloonTextChar"/>
    <w:uiPriority w:val="99"/>
    <w:semiHidden/>
    <w:unhideWhenUsed/>
    <w:rsid w:val="0029460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4600"/>
    <w:rPr>
      <w:rFonts w:ascii="Segoe UI" w:hAnsi="Segoe UI" w:cs="Segoe UI"/>
      <w:sz w:val="18"/>
      <w:szCs w:val="18"/>
    </w:rPr>
  </w:style>
  <w:style w:type="paragraph" w:customStyle="1" w:styleId="AmericanEnterpriseText">
    <w:name w:val="American Enterprise Text"/>
    <w:basedOn w:val="Normal"/>
    <w:uiPriority w:val="1"/>
    <w:qFormat/>
    <w:rsid w:val="00504BDF"/>
    <w:pPr>
      <w:spacing w:before="93" w:line="232" w:lineRule="exact"/>
      <w:ind w:left="6750" w:right="115"/>
    </w:pPr>
    <w:rPr>
      <w:rFonts w:ascii="Gibson" w:eastAsia="Gibson" w:hAnsi="Gibson" w:cs="Gibson"/>
      <w:color w:val="000000" w:themeColor="text1"/>
      <w:spacing w:val="-2"/>
      <w:sz w:val="18"/>
      <w:szCs w:val="18"/>
    </w:rPr>
  </w:style>
  <w:style w:type="paragraph" w:customStyle="1" w:styleId="addresstext">
    <w:name w:val="address text"/>
    <w:basedOn w:val="Normal"/>
    <w:uiPriority w:val="1"/>
    <w:qFormat/>
    <w:rsid w:val="00954EA3"/>
    <w:pPr>
      <w:spacing w:line="210" w:lineRule="exact"/>
      <w:ind w:left="6754" w:right="115"/>
    </w:pPr>
    <w:rPr>
      <w:rFonts w:ascii="Gibson Light" w:eastAsia="Gibson Light" w:hAnsi="Gibson Light" w:cs="Gibson Light"/>
      <w:spacing w:val="-2"/>
      <w:sz w:val="18"/>
      <w:szCs w:val="18"/>
    </w:rPr>
  </w:style>
  <w:style w:type="paragraph" w:customStyle="1" w:styleId="phonetext">
    <w:name w:val="phone text"/>
    <w:basedOn w:val="Normal"/>
    <w:autoRedefine/>
    <w:uiPriority w:val="1"/>
    <w:qFormat/>
    <w:rsid w:val="00954EA3"/>
    <w:pPr>
      <w:spacing w:before="160" w:line="210" w:lineRule="exact"/>
      <w:ind w:left="6754" w:right="115"/>
    </w:pPr>
    <w:rPr>
      <w:rFonts w:ascii="Gibson Light" w:eastAsia="Gibson Light" w:hAnsi="Gibson Light" w:cs="Gibson Light"/>
      <w:spacing w:val="-2"/>
      <w:sz w:val="18"/>
      <w:szCs w:val="18"/>
    </w:rPr>
  </w:style>
  <w:style w:type="character" w:styleId="Hyperlink">
    <w:name w:val="Hyperlink"/>
    <w:basedOn w:val="DefaultParagraphFont"/>
    <w:uiPriority w:val="99"/>
    <w:unhideWhenUsed/>
    <w:rsid w:val="003508C7"/>
    <w:rPr>
      <w:strike w:val="0"/>
      <w:dstrike w:val="0"/>
      <w:color w:val="000000"/>
      <w:u w:val="none"/>
      <w:effect w:val="none"/>
    </w:rPr>
  </w:style>
  <w:style w:type="paragraph" w:styleId="NoSpacing">
    <w:name w:val="No Spacing"/>
    <w:uiPriority w:val="1"/>
    <w:qFormat/>
    <w:rsid w:val="003508C7"/>
    <w:pPr>
      <w:widowControl/>
    </w:pPr>
    <w:rPr>
      <w:rFonts w:ascii="Calibri" w:hAnsi="Calibri" w:cs="Times New Roman"/>
    </w:rPr>
  </w:style>
  <w:style w:type="character" w:styleId="PageNumber">
    <w:name w:val="page number"/>
    <w:basedOn w:val="DefaultParagraphFont"/>
    <w:uiPriority w:val="99"/>
    <w:semiHidden/>
    <w:unhideWhenUsed/>
    <w:rsid w:val="003508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aei.org/publication/social-entrepreneurship/"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mazon.com/gp/product/0062319752/ref=as_li_qf_sp_asin_il_tl?ie=UTF8&amp;camp=1789&amp;creative=9325&amp;creativeASIN=0062319752&amp;linkCode=as2&amp;tag=aeor-20&amp;linkId=NDT4EPWJBOEWEXAO"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23FE8A1E21F847BC9780A9DB0893F6" ma:contentTypeVersion="2" ma:contentTypeDescription="Create a new document." ma:contentTypeScope="" ma:versionID="5a6d4b449b05975f8e4c645ca24e1784">
  <xsd:schema xmlns:xsd="http://www.w3.org/2001/XMLSchema" xmlns:xs="http://www.w3.org/2001/XMLSchema" xmlns:p="http://schemas.microsoft.com/office/2006/metadata/properties" xmlns:ns2="15342CFE-732E-4564-8E3E-CA44680B7448" xmlns:ns3="15342cfe-732e-4564-8e3e-ca44680b7448" targetNamespace="http://schemas.microsoft.com/office/2006/metadata/properties" ma:root="true" ma:fieldsID="1d3f2949c225fdb0508c4cf36974e349" ns2:_="" ns3:_="">
    <xsd:import namespace="15342CFE-732E-4564-8E3E-CA44680B7448"/>
    <xsd:import namespace="15342cfe-732e-4564-8e3e-ca44680b7448"/>
    <xsd:element name="properties">
      <xsd:complexType>
        <xsd:sequence>
          <xsd:element name="documentManagement">
            <xsd:complexType>
              <xsd:all>
                <xsd:element ref="ns2:AlternateThumbnailUrl" minOccurs="0"/>
                <xsd:element ref="ns3: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342CFE-732E-4564-8E3E-CA44680B7448" elementFormDefault="qualified">
    <xsd:import namespace="http://schemas.microsoft.com/office/2006/documentManagement/types"/>
    <xsd:import namespace="http://schemas.microsoft.com/office/infopath/2007/PartnerControls"/>
    <xsd:element name="AlternateThumbnailUrl" ma:index="8" nillable="true" ma:displayName="Preview Image URL" ma:description="Link to the image that will be shown as the preview for this asset" ma:format="Imag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5342cfe-732e-4564-8e3e-ca44680b7448" elementFormDefault="qualified">
    <xsd:import namespace="http://schemas.microsoft.com/office/2006/documentManagement/types"/>
    <xsd:import namespace="http://schemas.microsoft.com/office/infopath/2007/PartnerControls"/>
    <xsd:element name="Details" ma:index="9" nillable="true" ma:displayName="Details" ma:internalName="Detail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lternateThumbnailUrl xmlns="15342CFE-732E-4564-8E3E-CA44680B7448">
      <Url>https://www.aei.org/wp-content/uploads/2016/07/Letterhead.jpg</Url>
      <Description>AEI Basic Letterhead</Description>
    </AlternateThumbnailUrl>
    <Details xmlns="15342cfe-732e-4564-8e3e-ca44680b7448"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F1029B-BF31-4EA7-86EA-E77652CF7C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342CFE-732E-4564-8E3E-CA44680B7448"/>
    <ds:schemaRef ds:uri="15342cfe-732e-4564-8e3e-ca44680b74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E58282-0EC7-400D-92E5-A6E12B58D885}">
  <ds:schemaRefs>
    <ds:schemaRef ds:uri="http://schemas.microsoft.com/sharepoint/v3/contenttype/forms"/>
  </ds:schemaRefs>
</ds:datastoreItem>
</file>

<file path=customXml/itemProps3.xml><?xml version="1.0" encoding="utf-8"?>
<ds:datastoreItem xmlns:ds="http://schemas.openxmlformats.org/officeDocument/2006/customXml" ds:itemID="{D5458C4C-EAA4-4032-9C24-69E4E9312718}">
  <ds:schemaRefs>
    <ds:schemaRef ds:uri="http://schemas.microsoft.com/office/2006/metadata/properties"/>
    <ds:schemaRef ds:uri="http://schemas.microsoft.com/office/infopath/2007/PartnerControls"/>
    <ds:schemaRef ds:uri="15342CFE-732E-4564-8E3E-CA44680B7448"/>
    <ds:schemaRef ds:uri="15342cfe-732e-4564-8e3e-ca44680b7448"/>
  </ds:schemaRefs>
</ds:datastoreItem>
</file>

<file path=customXml/itemProps4.xml><?xml version="1.0" encoding="utf-8"?>
<ds:datastoreItem xmlns:ds="http://schemas.openxmlformats.org/officeDocument/2006/customXml" ds:itemID="{65AB3602-CF8E-4C06-BB5D-6981A5F91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685</Words>
  <Characters>3905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Cecilia Gallogly</cp:lastModifiedBy>
  <cp:revision>4</cp:revision>
  <cp:lastPrinted>2016-07-25T17:04:00Z</cp:lastPrinted>
  <dcterms:created xsi:type="dcterms:W3CDTF">2017-02-06T23:23:00Z</dcterms:created>
  <dcterms:modified xsi:type="dcterms:W3CDTF">2018-02-20T17:36:00Z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2016-05-11T00:00:00Z</vt:filetime>
  </property>
  <property fmtid="{D5CDD505-2E9C-101B-9397-08002B2CF9AE}" pid="3" name="LastSaved">
    <vt:filetime>2016-05-11T00:00:00Z</vt:filetime>
  </property>
  <property fmtid="{D5CDD505-2E9C-101B-9397-08002B2CF9AE}" pid="4" name="ContentTypeId">
    <vt:lpwstr>0x010100E423FE8A1E21F847BC9780A9DB0893F6</vt:lpwstr>
  </property>
</Properties>
</file>